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FB" w:rsidRPr="00163AFB" w:rsidRDefault="00163AFB" w:rsidP="00163AFB">
      <w:pPr>
        <w:shd w:val="clear" w:color="auto" w:fill="FFFFFF"/>
        <w:ind w:left="360"/>
        <w:jc w:val="center"/>
        <w:rPr>
          <w:rFonts w:ascii="Arial" w:hAnsi="Arial" w:cs="Arial"/>
          <w:b/>
          <w:caps/>
          <w:color w:val="0000FF"/>
          <w:sz w:val="40"/>
          <w:szCs w:val="40"/>
          <w:u w:val="single"/>
        </w:rPr>
      </w:pPr>
      <w:r w:rsidRPr="00163AFB">
        <w:rPr>
          <w:rFonts w:ascii="Arial" w:hAnsi="Arial" w:cs="Arial"/>
          <w:b/>
          <w:caps/>
          <w:color w:val="0000FF"/>
          <w:sz w:val="40"/>
          <w:szCs w:val="40"/>
          <w:u w:val="single"/>
        </w:rPr>
        <w:t xml:space="preserve">Ошибки, возникающие </w:t>
      </w:r>
    </w:p>
    <w:p w:rsidR="00163AFB" w:rsidRPr="00163AFB" w:rsidRDefault="00163AFB" w:rsidP="00163AFB">
      <w:pPr>
        <w:shd w:val="clear" w:color="auto" w:fill="FFFFFF"/>
        <w:ind w:left="360"/>
        <w:jc w:val="center"/>
        <w:rPr>
          <w:rFonts w:ascii="Arial" w:hAnsi="Arial" w:cs="Arial"/>
          <w:b/>
          <w:caps/>
          <w:color w:val="0000FF"/>
          <w:sz w:val="40"/>
          <w:szCs w:val="40"/>
          <w:u w:val="single"/>
        </w:rPr>
      </w:pPr>
      <w:r w:rsidRPr="00163AFB">
        <w:rPr>
          <w:rFonts w:ascii="Arial" w:hAnsi="Arial" w:cs="Arial"/>
          <w:b/>
          <w:caps/>
          <w:color w:val="0000FF"/>
          <w:sz w:val="40"/>
          <w:szCs w:val="40"/>
          <w:u w:val="single"/>
        </w:rPr>
        <w:t>при выборе профессии</w:t>
      </w:r>
    </w:p>
    <w:tbl>
      <w:tblPr>
        <w:tblW w:w="10490" w:type="dxa"/>
        <w:tblInd w:w="-34" w:type="dxa"/>
        <w:tblLook w:val="01E0" w:firstRow="1" w:lastRow="1" w:firstColumn="1" w:lastColumn="1" w:noHBand="0" w:noVBand="0"/>
      </w:tblPr>
      <w:tblGrid>
        <w:gridCol w:w="142"/>
        <w:gridCol w:w="4421"/>
        <w:gridCol w:w="142"/>
        <w:gridCol w:w="5785"/>
      </w:tblGrid>
      <w:tr w:rsidR="00163AFB" w:rsidTr="00163AFB">
        <w:trPr>
          <w:trHeight w:val="3398"/>
        </w:trPr>
        <w:tc>
          <w:tcPr>
            <w:tcW w:w="4563" w:type="dxa"/>
            <w:gridSpan w:val="2"/>
          </w:tcPr>
          <w:p w:rsidR="00163AFB" w:rsidRDefault="00163AFB">
            <w:pPr>
              <w:shd w:val="clear" w:color="auto" w:fill="FFFFFF"/>
              <w:rPr>
                <w:b/>
                <w:color w:val="006600"/>
                <w:sz w:val="36"/>
                <w:szCs w:val="3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1075055</wp:posOffset>
                      </wp:positionV>
                      <wp:extent cx="1936115" cy="1089660"/>
                      <wp:effectExtent l="10160" t="17780" r="15875" b="6985"/>
                      <wp:wrapNone/>
                      <wp:docPr id="9" name="Стрелка вправо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6115" cy="10896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4420"/>
                                </a:avLst>
                              </a:prstGeom>
                              <a:solidFill>
                                <a:srgbClr val="0066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9" o:spid="_x0000_s1026" type="#_x0000_t13" style="position:absolute;margin-left:25.55pt;margin-top:84.65pt;width:152.45pt;height:8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" fillcolor="#060"/>
                  </w:pict>
                </mc:Fallback>
              </mc:AlternateContent>
            </w:r>
            <w:r>
              <w:rPr>
                <w:b/>
                <w:bCs/>
                <w:color w:val="006600"/>
                <w:sz w:val="36"/>
                <w:szCs w:val="36"/>
              </w:rPr>
              <w:t>1. Отсутствие самостоятельности в принятии решения</w:t>
            </w:r>
          </w:p>
          <w:p w:rsidR="00163AFB" w:rsidRDefault="00163AF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63AFB" w:rsidRDefault="00163AF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63AFB" w:rsidRDefault="00163A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927" w:type="dxa"/>
            <w:gridSpan w:val="2"/>
            <w:hideMark/>
          </w:tcPr>
          <w:p w:rsidR="00163AFB" w:rsidRPr="00163AFB" w:rsidRDefault="00163AFB" w:rsidP="00163AFB">
            <w:pPr>
              <w:shd w:val="clear" w:color="auto" w:fill="FFFFFF"/>
              <w:tabs>
                <w:tab w:val="left" w:pos="3130"/>
              </w:tabs>
              <w:rPr>
                <w:b/>
                <w:color w:val="006600"/>
                <w:sz w:val="28"/>
                <w:szCs w:val="28"/>
              </w:rPr>
            </w:pPr>
            <w:r w:rsidRPr="00163AFB">
              <w:rPr>
                <w:b/>
                <w:color w:val="006600"/>
                <w:sz w:val="28"/>
                <w:szCs w:val="28"/>
              </w:rPr>
              <w:t>Подумай, действительно ли это твой собственный выбор? Возможно, он сделан под давлением родителей, которые, не считаясь с твоими склонностями,</w:t>
            </w:r>
            <w:r w:rsidRPr="00163AFB">
              <w:rPr>
                <w:b/>
                <w:color w:val="006600"/>
                <w:sz w:val="28"/>
                <w:szCs w:val="28"/>
              </w:rPr>
              <w:br/>
              <w:t>руководствуются исключительно</w:t>
            </w:r>
          </w:p>
          <w:p w:rsidR="00163AFB" w:rsidRPr="00163AFB" w:rsidRDefault="00163AFB" w:rsidP="00163AFB">
            <w:pPr>
              <w:rPr>
                <w:color w:val="000000"/>
                <w:sz w:val="28"/>
                <w:szCs w:val="28"/>
              </w:rPr>
            </w:pPr>
            <w:r w:rsidRPr="00163AFB">
              <w:rPr>
                <w:b/>
                <w:color w:val="006600"/>
                <w:sz w:val="28"/>
                <w:szCs w:val="28"/>
              </w:rPr>
              <w:t>практическими аргу</w:t>
            </w:r>
            <w:r>
              <w:rPr>
                <w:b/>
                <w:color w:val="006600"/>
                <w:sz w:val="28"/>
                <w:szCs w:val="28"/>
              </w:rPr>
              <w:t xml:space="preserve">ментами.        </w:t>
            </w:r>
            <w:r w:rsidRPr="00163AFB">
              <w:rPr>
                <w:b/>
                <w:color w:val="006600"/>
                <w:sz w:val="28"/>
                <w:szCs w:val="28"/>
              </w:rPr>
              <w:t xml:space="preserve"> А  может, ты выбираешь дело жизни «за компанию» со своим другом?</w:t>
            </w:r>
          </w:p>
        </w:tc>
      </w:tr>
      <w:tr w:rsidR="00163AFB" w:rsidTr="00163AFB">
        <w:trPr>
          <w:gridBefore w:val="1"/>
          <w:wBefore w:w="142" w:type="dxa"/>
          <w:trHeight w:val="4411"/>
        </w:trPr>
        <w:tc>
          <w:tcPr>
            <w:tcW w:w="4563" w:type="dxa"/>
            <w:gridSpan w:val="2"/>
          </w:tcPr>
          <w:p w:rsidR="00163AFB" w:rsidRDefault="00163AFB">
            <w:pPr>
              <w:shd w:val="clear" w:color="auto" w:fill="FFFFFF"/>
              <w:ind w:firstLine="176"/>
              <w:rPr>
                <w:b/>
                <w:color w:val="CC0066"/>
                <w:sz w:val="32"/>
                <w:szCs w:val="3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1466850</wp:posOffset>
                      </wp:positionV>
                      <wp:extent cx="1729105" cy="923290"/>
                      <wp:effectExtent l="0" t="19050" r="42545" b="29210"/>
                      <wp:wrapNone/>
                      <wp:docPr id="8" name="Стрелка вправо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105" cy="92329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6819"/>
                                </a:avLst>
                              </a:prstGeom>
                              <a:solidFill>
                                <a:srgbClr val="CC00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8" o:spid="_x0000_s1026" type="#_x0000_t13" style="position:absolute;margin-left:51.35pt;margin-top:115.5pt;width:136.15pt;height:7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" fillcolor="#c06"/>
                  </w:pict>
                </mc:Fallback>
              </mc:AlternateContent>
            </w:r>
            <w:r>
              <w:rPr>
                <w:b/>
                <w:bCs/>
                <w:color w:val="CC0066"/>
                <w:sz w:val="32"/>
                <w:szCs w:val="32"/>
              </w:rPr>
              <w:t>2. Незнание своих способностей, состояния</w:t>
            </w:r>
            <w:r>
              <w:rPr>
                <w:b/>
                <w:color w:val="CC0066"/>
                <w:sz w:val="32"/>
                <w:szCs w:val="32"/>
              </w:rPr>
              <w:t xml:space="preserve"> </w:t>
            </w:r>
            <w:r>
              <w:rPr>
                <w:b/>
                <w:bCs/>
                <w:color w:val="CC0066"/>
                <w:sz w:val="32"/>
                <w:szCs w:val="32"/>
              </w:rPr>
              <w:t>здоровья и физических особенностей,</w:t>
            </w:r>
            <w:r>
              <w:rPr>
                <w:b/>
                <w:color w:val="CC0066"/>
                <w:sz w:val="32"/>
                <w:szCs w:val="32"/>
              </w:rPr>
              <w:t xml:space="preserve"> </w:t>
            </w:r>
            <w:r>
              <w:rPr>
                <w:b/>
                <w:bCs/>
                <w:color w:val="CC0066"/>
                <w:sz w:val="32"/>
                <w:szCs w:val="32"/>
              </w:rPr>
              <w:t>неумение соотнести их с требованиями</w:t>
            </w:r>
            <w:r>
              <w:rPr>
                <w:b/>
                <w:color w:val="CC0066"/>
                <w:sz w:val="32"/>
                <w:szCs w:val="32"/>
              </w:rPr>
              <w:t xml:space="preserve"> </w:t>
            </w:r>
            <w:r>
              <w:rPr>
                <w:b/>
                <w:bCs/>
                <w:color w:val="CC0066"/>
                <w:sz w:val="32"/>
                <w:szCs w:val="32"/>
              </w:rPr>
              <w:t>профессии</w:t>
            </w:r>
          </w:p>
          <w:p w:rsidR="00163AFB" w:rsidRDefault="00163AF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63AFB" w:rsidRDefault="00163A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785" w:type="dxa"/>
            <w:hideMark/>
          </w:tcPr>
          <w:p w:rsidR="00163AFB" w:rsidRPr="00163AFB" w:rsidRDefault="00163AFB">
            <w:pPr>
              <w:pStyle w:val="a3"/>
              <w:rPr>
                <w:b/>
                <w:color w:val="CC0066"/>
                <w:sz w:val="32"/>
                <w:szCs w:val="32"/>
              </w:rPr>
            </w:pPr>
            <w:r>
              <w:rPr>
                <w:b/>
                <w:color w:val="CC0066"/>
                <w:sz w:val="32"/>
                <w:szCs w:val="32"/>
              </w:rPr>
              <w:t>Мечтать можно о любой профессии, но выбирать следует ту, которая «по плечу».  Может, ты не учел свои личностно-психологические особенности и автоматически перенес интерес к  школьному предмету на будущую профессию? Но ведь одно дело - любить математику, другое - работать бухгалтером.</w:t>
            </w:r>
          </w:p>
        </w:tc>
      </w:tr>
      <w:tr w:rsidR="00163AFB" w:rsidTr="00163AFB">
        <w:trPr>
          <w:gridBefore w:val="1"/>
          <w:wBefore w:w="142" w:type="dxa"/>
          <w:trHeight w:val="369"/>
        </w:trPr>
        <w:tc>
          <w:tcPr>
            <w:tcW w:w="4563" w:type="dxa"/>
            <w:gridSpan w:val="2"/>
          </w:tcPr>
          <w:p w:rsidR="00163AFB" w:rsidRDefault="00163AFB">
            <w:pPr>
              <w:shd w:val="clear" w:color="auto" w:fill="FFFFFF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bCs/>
                <w:color w:val="0000FF"/>
                <w:sz w:val="36"/>
                <w:szCs w:val="36"/>
              </w:rPr>
              <w:t>3. Игнорирование фактора</w:t>
            </w:r>
          </w:p>
          <w:p w:rsidR="00163AFB" w:rsidRDefault="00163AFB">
            <w:pPr>
              <w:shd w:val="clear" w:color="auto" w:fill="FFFFFF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bCs/>
                <w:color w:val="0000FF"/>
                <w:sz w:val="36"/>
                <w:szCs w:val="36"/>
              </w:rPr>
              <w:t xml:space="preserve">конкурентоспособности профессии </w:t>
            </w:r>
            <w:proofErr w:type="gramStart"/>
            <w:r>
              <w:rPr>
                <w:b/>
                <w:bCs/>
                <w:color w:val="0000FF"/>
                <w:sz w:val="36"/>
                <w:szCs w:val="36"/>
              </w:rPr>
              <w:t>на</w:t>
            </w:r>
            <w:proofErr w:type="gramEnd"/>
          </w:p>
          <w:p w:rsidR="00163AFB" w:rsidRDefault="00163AFB">
            <w:pPr>
              <w:shd w:val="clear" w:color="auto" w:fill="FFFFFF"/>
              <w:rPr>
                <w:color w:val="0000FF"/>
                <w:sz w:val="26"/>
                <w:szCs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137160</wp:posOffset>
                      </wp:positionV>
                      <wp:extent cx="1529080" cy="1028700"/>
                      <wp:effectExtent l="12700" t="22860" r="10795" b="5715"/>
                      <wp:wrapNone/>
                      <wp:docPr id="7" name="Стрелка вправо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9080" cy="10287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7160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7" o:spid="_x0000_s1026" type="#_x0000_t13" style="position:absolute;margin-left:33.25pt;margin-top:10.8pt;width:120.4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" fillcolor="blue"/>
                  </w:pict>
                </mc:Fallback>
              </mc:AlternateContent>
            </w:r>
            <w:proofErr w:type="gramStart"/>
            <w:r>
              <w:rPr>
                <w:b/>
                <w:bCs/>
                <w:color w:val="0000FF"/>
                <w:sz w:val="36"/>
                <w:szCs w:val="36"/>
              </w:rPr>
              <w:t>рынке</w:t>
            </w:r>
            <w:proofErr w:type="gramEnd"/>
            <w:r>
              <w:rPr>
                <w:b/>
                <w:bCs/>
                <w:color w:val="0000FF"/>
                <w:sz w:val="36"/>
                <w:szCs w:val="36"/>
              </w:rPr>
              <w:t xml:space="preserve"> труда</w:t>
            </w:r>
          </w:p>
          <w:p w:rsidR="00163AFB" w:rsidRDefault="00163AF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63AFB" w:rsidRDefault="00163A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785" w:type="dxa"/>
            <w:hideMark/>
          </w:tcPr>
          <w:p w:rsidR="00163AFB" w:rsidRDefault="00163AFB">
            <w:pPr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32"/>
                <w:szCs w:val="32"/>
              </w:rPr>
              <w:t>Опрометчиво делать выбор, не имея четкой информации о профессии и руководствуясь лишь ее кажущейся привлекательностью. Можно выбрать престижную профессию, годиться этим. Но оказаться без работы. А можно чем-то поступиться, пойти на компромисс, зато твой труд будет востребован, ибо в нем есть</w:t>
            </w:r>
            <w:r>
              <w:rPr>
                <w:b/>
                <w:color w:val="0000FF"/>
                <w:sz w:val="32"/>
                <w:szCs w:val="32"/>
              </w:rPr>
              <w:t xml:space="preserve"> </w:t>
            </w:r>
            <w:r>
              <w:rPr>
                <w:b/>
                <w:color w:val="0000FF"/>
                <w:sz w:val="32"/>
                <w:szCs w:val="32"/>
              </w:rPr>
              <w:t>необходимость.</w:t>
            </w:r>
          </w:p>
        </w:tc>
      </w:tr>
    </w:tbl>
    <w:p w:rsidR="0030495C" w:rsidRDefault="0030495C">
      <w:bookmarkStart w:id="0" w:name="_GoBack"/>
      <w:bookmarkEnd w:id="0"/>
    </w:p>
    <w:sectPr w:rsidR="00304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FB"/>
    <w:rsid w:val="00163AFB"/>
    <w:rsid w:val="0030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A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AF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63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AF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A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AF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63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A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996</Characters>
  <Application>Microsoft Office Word</Application>
  <DocSecurity>0</DocSecurity>
  <Lines>8</Lines>
  <Paragraphs>2</Paragraphs>
  <ScaleCrop>false</ScaleCrop>
  <Company>HP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Кабинет424</dc:creator>
  <cp:lastModifiedBy>Кабинет424</cp:lastModifiedBy>
  <cp:revision>2</cp:revision>
  <dcterms:created xsi:type="dcterms:W3CDTF">2015-04-14T06:20:00Z</dcterms:created>
  <dcterms:modified xsi:type="dcterms:W3CDTF">2015-04-14T06:25:00Z</dcterms:modified>
</cp:coreProperties>
</file>